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7F5" w:rsidRPr="00D127F5" w:rsidRDefault="00D127F5" w:rsidP="00D127F5">
      <w:pPr>
        <w:jc w:val="center"/>
        <w:rPr>
          <w:b/>
        </w:rPr>
      </w:pPr>
      <w:r w:rsidRPr="00D127F5">
        <w:rPr>
          <w:b/>
        </w:rPr>
        <w:t>BİLGİ EDİNME HAKKINI KONU ALAN MEVZUATLAR</w:t>
      </w:r>
    </w:p>
    <w:p w:rsidR="00D127F5" w:rsidRDefault="00D127F5" w:rsidP="00641F67">
      <w:pPr>
        <w:pStyle w:val="ListeParagraf"/>
        <w:numPr>
          <w:ilvl w:val="0"/>
          <w:numId w:val="1"/>
        </w:numPr>
        <w:spacing w:after="0"/>
      </w:pPr>
      <w:r>
        <w:t xml:space="preserve">TÜRKİYE CUMHURİYETİ ANAYASASI  </w:t>
      </w:r>
    </w:p>
    <w:p w:rsidR="00D127F5" w:rsidRDefault="00D127F5" w:rsidP="00641F67">
      <w:pPr>
        <w:spacing w:after="0"/>
        <w:ind w:firstLine="708"/>
      </w:pPr>
      <w:r>
        <w:t xml:space="preserve">Madde 74 </w:t>
      </w:r>
      <w:r w:rsidR="00641F67">
        <w:t>-</w:t>
      </w:r>
      <w:r>
        <w:t xml:space="preserve">VII. Dilekçe, bilgi edinme ve kamu denetçisine başvurma hakkı </w:t>
      </w:r>
    </w:p>
    <w:p w:rsidR="00641F67" w:rsidRDefault="00641F67" w:rsidP="00641F67">
      <w:pPr>
        <w:spacing w:after="0"/>
      </w:pPr>
    </w:p>
    <w:p w:rsidR="001E63AC" w:rsidRDefault="00641F67" w:rsidP="00D127F5">
      <w:pPr>
        <w:pStyle w:val="ListeParagraf"/>
        <w:numPr>
          <w:ilvl w:val="0"/>
          <w:numId w:val="1"/>
        </w:numPr>
      </w:pPr>
      <w:r>
        <w:t xml:space="preserve">3071 Sayılı </w:t>
      </w:r>
      <w:r w:rsidR="00D127F5">
        <w:t>DİLEKÇE HAKKININ KULLANILMASINA DAİR KANUN</w:t>
      </w:r>
    </w:p>
    <w:p w:rsidR="00641F67" w:rsidRDefault="00641F67" w:rsidP="00641F67">
      <w:pPr>
        <w:pStyle w:val="ListeParagraf"/>
      </w:pPr>
    </w:p>
    <w:p w:rsidR="00D127F5" w:rsidRDefault="00D127F5" w:rsidP="00D127F5">
      <w:pPr>
        <w:pStyle w:val="ListeParagraf"/>
        <w:numPr>
          <w:ilvl w:val="0"/>
          <w:numId w:val="1"/>
        </w:numPr>
      </w:pPr>
      <w:r>
        <w:t>4982 SAYILI BİLGİ EDİNME HAKKI KANUNU</w:t>
      </w:r>
    </w:p>
    <w:p w:rsidR="00435BE2" w:rsidRDefault="00435BE2" w:rsidP="00435BE2">
      <w:pPr>
        <w:pStyle w:val="ListeParagraf"/>
      </w:pPr>
    </w:p>
    <w:p w:rsidR="00435BE2" w:rsidRPr="00435BE2" w:rsidRDefault="00435BE2" w:rsidP="00D127F5">
      <w:pPr>
        <w:pStyle w:val="ListeParagraf"/>
        <w:numPr>
          <w:ilvl w:val="0"/>
          <w:numId w:val="1"/>
        </w:numPr>
      </w:pPr>
      <w:r w:rsidRPr="00435BE2">
        <w:rPr>
          <w:bCs/>
        </w:rPr>
        <w:t>Bilgi Edinme Hakkı Kanununun Uygulanmasına İlişkin Esas ve Usuller Hakkında Yönetmelik</w:t>
      </w:r>
    </w:p>
    <w:p w:rsidR="00641F67" w:rsidRDefault="00641F67" w:rsidP="00641F67">
      <w:pPr>
        <w:pStyle w:val="ListeParagraf"/>
      </w:pPr>
    </w:p>
    <w:p w:rsidR="00D127F5" w:rsidRDefault="00D127F5" w:rsidP="00D127F5">
      <w:pPr>
        <w:pStyle w:val="ListeParagraf"/>
        <w:numPr>
          <w:ilvl w:val="0"/>
          <w:numId w:val="1"/>
        </w:numPr>
      </w:pPr>
      <w:r>
        <w:t>23 OCAK 2004 tarihli Dilekçe ve Bilgi Edinme Hakkının Kullanılması Konulu Başbakanlık Genelgesi 2004/12</w:t>
      </w:r>
    </w:p>
    <w:p w:rsidR="00641F67" w:rsidRDefault="00641F67" w:rsidP="00641F67">
      <w:pPr>
        <w:pStyle w:val="ListeParagraf"/>
      </w:pPr>
    </w:p>
    <w:p w:rsidR="00D127F5" w:rsidRDefault="00D127F5" w:rsidP="00D127F5">
      <w:pPr>
        <w:pStyle w:val="ListeParagraf"/>
        <w:numPr>
          <w:ilvl w:val="0"/>
          <w:numId w:val="1"/>
        </w:numPr>
      </w:pPr>
      <w:r>
        <w:t>19 Ocak 2006 tarihli Başbakanlık iletişim Merkezi (BİMER)– Doğrudan Başbakanlık Konulu Başbakanlık Genelgesi 2006/3</w:t>
      </w:r>
      <w:bookmarkStart w:id="0" w:name="_GoBack"/>
      <w:bookmarkEnd w:id="0"/>
    </w:p>
    <w:p w:rsidR="00641F67" w:rsidRDefault="00E74BC1" w:rsidP="00641F67">
      <w:pPr>
        <w:pStyle w:val="ListeParagraf"/>
      </w:pPr>
      <w:hyperlink r:id="rId5" w:history="1">
        <w:r w:rsidR="002265B9" w:rsidRPr="00744688">
          <w:rPr>
            <w:rStyle w:val="Kpr"/>
          </w:rPr>
          <w:t>www.bimer.gov.tr/</w:t>
        </w:r>
      </w:hyperlink>
      <w:r w:rsidR="00641F67">
        <w:t xml:space="preserve"> </w:t>
      </w:r>
      <w:r w:rsidR="00EC7CDD">
        <w:t xml:space="preserve"> (Cumhurbaşkanlığı Sitemine geçiş sonrası </w:t>
      </w:r>
      <w:proofErr w:type="spellStart"/>
      <w:r w:rsidR="00EC7CDD">
        <w:t>Cimer</w:t>
      </w:r>
      <w:proofErr w:type="spellEnd"/>
      <w:r w:rsidR="00EC7CDD">
        <w:t xml:space="preserve"> olarak devam etmektedir.)</w:t>
      </w:r>
    </w:p>
    <w:p w:rsidR="00641F67" w:rsidRDefault="00641F67" w:rsidP="00641F67">
      <w:pPr>
        <w:pStyle w:val="ListeParagraf"/>
      </w:pPr>
    </w:p>
    <w:p w:rsidR="00D127F5" w:rsidRDefault="00D127F5" w:rsidP="00D127F5">
      <w:pPr>
        <w:pStyle w:val="ListeParagraf"/>
        <w:numPr>
          <w:ilvl w:val="0"/>
          <w:numId w:val="1"/>
        </w:numPr>
      </w:pPr>
      <w:r>
        <w:t>Cumhurbaşkanlığı İletişim Merkezi (CİMER)</w:t>
      </w:r>
    </w:p>
    <w:p w:rsidR="00641F67" w:rsidRDefault="00E74BC1" w:rsidP="00641F67">
      <w:pPr>
        <w:pStyle w:val="ListeParagraf"/>
      </w:pPr>
      <w:hyperlink r:id="rId6" w:history="1">
        <w:r w:rsidR="002265B9" w:rsidRPr="00744688">
          <w:rPr>
            <w:rStyle w:val="Kpr"/>
          </w:rPr>
          <w:t>www.cimer.gov.tr</w:t>
        </w:r>
      </w:hyperlink>
      <w:r w:rsidR="002265B9">
        <w:t xml:space="preserve"> </w:t>
      </w:r>
      <w:r w:rsidR="00641F67">
        <w:t xml:space="preserve"> </w:t>
      </w:r>
    </w:p>
    <w:p w:rsidR="00641F67" w:rsidRDefault="00641F67" w:rsidP="00641F67">
      <w:pPr>
        <w:pStyle w:val="ListeParagraf"/>
      </w:pPr>
    </w:p>
    <w:p w:rsidR="00641F67" w:rsidRPr="00426D33" w:rsidRDefault="00641F67" w:rsidP="00641F67">
      <w:pPr>
        <w:pStyle w:val="ListeParagraf"/>
        <w:numPr>
          <w:ilvl w:val="0"/>
          <w:numId w:val="1"/>
        </w:numPr>
        <w:rPr>
          <w:b/>
        </w:rPr>
      </w:pPr>
      <w:r w:rsidRPr="00426D33">
        <w:rPr>
          <w:b/>
        </w:rPr>
        <w:t>6328 Sayılı KAMU DENETÇİLİĞİ KURUMU KANUNU</w:t>
      </w:r>
    </w:p>
    <w:p w:rsidR="00641F67" w:rsidRDefault="00641F67" w:rsidP="00641F67">
      <w:pPr>
        <w:pStyle w:val="ListeParagraf"/>
        <w:rPr>
          <w:b/>
        </w:rPr>
      </w:pPr>
      <w:r w:rsidRPr="00641F67">
        <w:rPr>
          <w:b/>
        </w:rPr>
        <w:t xml:space="preserve">Amaç </w:t>
      </w:r>
    </w:p>
    <w:p w:rsidR="00641F67" w:rsidRDefault="00641F67" w:rsidP="00641F67">
      <w:pPr>
        <w:pStyle w:val="ListeParagraf"/>
        <w:jc w:val="both"/>
      </w:pPr>
      <w:r w:rsidRPr="00641F67">
        <w:rPr>
          <w:b/>
        </w:rPr>
        <w:t>MADDE 1 –</w:t>
      </w:r>
      <w:r>
        <w:t xml:space="preserve"> (1) Bu Kanunun amacı; kamu hizmetlerinin işleyişinde bağımsız ve etkin bir şikâyet mekanizması oluşturmak suretiyle, idarenin her türlü eylem ve işlemleri ile tutum ve davranışlarını; insan haklarına dayalı adalet anlayışı içinde, hukuka ve hakkaniyete uygunluk yönlerinden incelemek, araştırmak ve önerilerde bulunmak üzere Kamu Denetçiliği Kurumunu oluşturmaktır.</w:t>
      </w:r>
    </w:p>
    <w:p w:rsidR="00641F67" w:rsidRDefault="00E74BC1" w:rsidP="00641F67">
      <w:pPr>
        <w:pStyle w:val="ListeParagraf"/>
        <w:jc w:val="both"/>
      </w:pPr>
      <w:hyperlink r:id="rId7" w:history="1">
        <w:r w:rsidR="002265B9" w:rsidRPr="00744688">
          <w:rPr>
            <w:rStyle w:val="Kpr"/>
          </w:rPr>
          <w:t>www.ombudsman.gov.tr</w:t>
        </w:r>
      </w:hyperlink>
    </w:p>
    <w:p w:rsidR="00A81F4C" w:rsidRDefault="00A81F4C" w:rsidP="00641F67">
      <w:pPr>
        <w:pStyle w:val="ListeParagraf"/>
        <w:jc w:val="both"/>
      </w:pPr>
    </w:p>
    <w:p w:rsidR="00A81F4C" w:rsidRDefault="00A81F4C" w:rsidP="00641F67">
      <w:pPr>
        <w:pStyle w:val="ListeParagraf"/>
        <w:jc w:val="both"/>
      </w:pPr>
    </w:p>
    <w:p w:rsidR="00A81F4C" w:rsidRPr="00426D33" w:rsidRDefault="00A81F4C" w:rsidP="00641F67">
      <w:pPr>
        <w:pStyle w:val="ListeParagraf"/>
        <w:jc w:val="both"/>
        <w:rPr>
          <w:b/>
        </w:rPr>
      </w:pPr>
      <w:r w:rsidRPr="00426D33">
        <w:rPr>
          <w:b/>
        </w:rPr>
        <w:t>5176 Sayılı KAMU GÖREVLİLERİ ETİK KURULU KURULMASI VE BAZI KANUNLARDA DEĞİŞİKLİK YAPILMASI HAKKINDA KANUN</w:t>
      </w:r>
    </w:p>
    <w:p w:rsidR="00A81F4C" w:rsidRDefault="00A81F4C" w:rsidP="00641F67">
      <w:pPr>
        <w:pStyle w:val="ListeParagraf"/>
        <w:jc w:val="both"/>
      </w:pPr>
    </w:p>
    <w:p w:rsidR="00A81F4C" w:rsidRPr="00A81F4C" w:rsidRDefault="00A81F4C" w:rsidP="00641F67">
      <w:pPr>
        <w:pStyle w:val="ListeParagraf"/>
        <w:jc w:val="both"/>
        <w:rPr>
          <w:b/>
        </w:rPr>
      </w:pPr>
      <w:r w:rsidRPr="00A81F4C">
        <w:rPr>
          <w:b/>
        </w:rPr>
        <w:t xml:space="preserve">Amaç ve kapsam </w:t>
      </w:r>
    </w:p>
    <w:p w:rsidR="002265B9" w:rsidRDefault="00A81F4C" w:rsidP="00641F67">
      <w:pPr>
        <w:pStyle w:val="ListeParagraf"/>
        <w:jc w:val="both"/>
      </w:pPr>
      <w:r w:rsidRPr="00A81F4C">
        <w:rPr>
          <w:b/>
        </w:rPr>
        <w:t>Madde 1-</w:t>
      </w:r>
      <w:r>
        <w:t xml:space="preserve"> Bu Kanunun amacı, kamu görevlilerinin uymaları gereken saydamlık, tarafsızlık, dürüstlük, hesap verebilirlik, kamu yararını gözetme gibi etik davranış ilkeleri belirlemek ve uygulamayı gözetmek üzere Kamu Görevlileri Etik Kurulunun kuruluş, görev ve çalışma usul ve esaslarının belirlenmesidir. </w:t>
      </w:r>
    </w:p>
    <w:p w:rsidR="00A81F4C" w:rsidRDefault="00A81F4C" w:rsidP="00641F67">
      <w:pPr>
        <w:pStyle w:val="ListeParagraf"/>
        <w:jc w:val="both"/>
      </w:pPr>
      <w:r>
        <w:t xml:space="preserve">Bu Kanun, genel bütçeye </w:t>
      </w:r>
      <w:proofErr w:type="gramStart"/>
      <w:r>
        <w:t>dahil</w:t>
      </w:r>
      <w:proofErr w:type="gramEnd"/>
      <w: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 Cumhurbaşkanı, Türkiye Büyük Millet Meclisi </w:t>
      </w:r>
      <w:r>
        <w:lastRenderedPageBreak/>
        <w:t>üyeleri, Bakanlar Kurulu üyeleri, Türk Silahlı Kuvvetleri ve yargı mensupları ve üniversiteler hakkında bu Kanun hükümleri uygulanmaz.</w:t>
      </w:r>
    </w:p>
    <w:p w:rsidR="00A81F4C" w:rsidRDefault="00A81F4C" w:rsidP="00641F67">
      <w:pPr>
        <w:pStyle w:val="ListeParagraf"/>
        <w:jc w:val="both"/>
      </w:pPr>
    </w:p>
    <w:p w:rsidR="00A81F4C" w:rsidRPr="00426D33" w:rsidRDefault="00A81F4C" w:rsidP="00641F67">
      <w:pPr>
        <w:pStyle w:val="ListeParagraf"/>
        <w:jc w:val="both"/>
        <w:rPr>
          <w:b/>
        </w:rPr>
      </w:pPr>
      <w:r w:rsidRPr="00426D33">
        <w:rPr>
          <w:b/>
        </w:rPr>
        <w:t>KAMU GÖREVLİLERİ ETİK DAVRANIŞ İLKELERİ İLE BAŞVURU USUL VE ESASLARI HAKKINDA YÖNETMELİK</w:t>
      </w:r>
    </w:p>
    <w:p w:rsidR="00A81F4C" w:rsidRDefault="00A81F4C" w:rsidP="00641F67">
      <w:pPr>
        <w:pStyle w:val="ListeParagraf"/>
        <w:jc w:val="both"/>
      </w:pPr>
    </w:p>
    <w:p w:rsidR="002265B9" w:rsidRPr="002265B9" w:rsidRDefault="002265B9" w:rsidP="00641F67">
      <w:pPr>
        <w:pStyle w:val="ListeParagraf"/>
        <w:jc w:val="both"/>
        <w:rPr>
          <w:b/>
        </w:rPr>
      </w:pPr>
      <w:r w:rsidRPr="002265B9">
        <w:rPr>
          <w:b/>
        </w:rPr>
        <w:t xml:space="preserve">Amaç </w:t>
      </w:r>
    </w:p>
    <w:p w:rsidR="002265B9" w:rsidRDefault="002265B9" w:rsidP="00641F67">
      <w:pPr>
        <w:pStyle w:val="ListeParagraf"/>
        <w:jc w:val="both"/>
      </w:pPr>
      <w:proofErr w:type="gramStart"/>
      <w:r w:rsidRPr="002265B9">
        <w:rPr>
          <w:b/>
        </w:rPr>
        <w:t>Madde 1 —</w:t>
      </w:r>
      <w:r>
        <w:t xml:space="preserve">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A81F4C" w:rsidRDefault="00E74BC1" w:rsidP="00641F67">
      <w:pPr>
        <w:pStyle w:val="ListeParagraf"/>
        <w:jc w:val="both"/>
      </w:pPr>
      <w:hyperlink r:id="rId8" w:history="1">
        <w:r w:rsidR="00A81F4C" w:rsidRPr="00744688">
          <w:rPr>
            <w:rStyle w:val="Kpr"/>
          </w:rPr>
          <w:t>www.etik.gov.tr</w:t>
        </w:r>
      </w:hyperlink>
      <w:r w:rsidR="00A81F4C">
        <w:t xml:space="preserve"> </w:t>
      </w:r>
    </w:p>
    <w:p w:rsidR="00780F06" w:rsidRDefault="00780F06" w:rsidP="00641F67">
      <w:pPr>
        <w:pStyle w:val="ListeParagraf"/>
        <w:jc w:val="both"/>
      </w:pPr>
    </w:p>
    <w:p w:rsidR="00780F06" w:rsidRPr="00EA517A" w:rsidRDefault="00780F06" w:rsidP="00780F06">
      <w:pPr>
        <w:jc w:val="center"/>
        <w:rPr>
          <w:b/>
          <w:sz w:val="28"/>
        </w:rPr>
      </w:pPr>
      <w:r w:rsidRPr="00EA517A">
        <w:rPr>
          <w:b/>
          <w:sz w:val="28"/>
        </w:rPr>
        <w:t>TÜRKİYE CUMHURİYETİ ANAYASASI</w:t>
      </w:r>
    </w:p>
    <w:p w:rsidR="00780F06" w:rsidRPr="00EA517A" w:rsidRDefault="00780F06" w:rsidP="00780F06">
      <w:pPr>
        <w:jc w:val="both"/>
        <w:rPr>
          <w:b/>
        </w:rPr>
      </w:pPr>
      <w:r w:rsidRPr="00EA517A">
        <w:rPr>
          <w:b/>
        </w:rPr>
        <w:t xml:space="preserve">VII. Dilekçe, bilgi edinme ve kamu denetçisine başvurma hakkı (1)(2) </w:t>
      </w:r>
    </w:p>
    <w:p w:rsidR="00780F06" w:rsidRDefault="00780F06" w:rsidP="00780F06">
      <w:pPr>
        <w:jc w:val="both"/>
      </w:pPr>
      <w:r w:rsidRPr="00EA517A">
        <w:rPr>
          <w:b/>
        </w:rPr>
        <w:t>Madde 74 –</w:t>
      </w:r>
      <w:r>
        <w:t xml:space="preserve"> Vatandaşlar ve karşılıklılık esası gözetilmek kaydıyla Türkiye’de ikamet eden yabancılar kendileriyle veya kamu ile ilgili </w:t>
      </w:r>
      <w:r w:rsidRPr="00C236CD">
        <w:rPr>
          <w:b/>
        </w:rPr>
        <w:t xml:space="preserve">dilek ve </w:t>
      </w:r>
      <w:proofErr w:type="gramStart"/>
      <w:r w:rsidRPr="00C236CD">
        <w:rPr>
          <w:b/>
        </w:rPr>
        <w:t>şikayetleri</w:t>
      </w:r>
      <w:proofErr w:type="gramEnd"/>
      <w:r>
        <w:t xml:space="preserve"> hakkında, yetkili makamlara ve Türkiye Büyük Millet Meclisine yazı ile başvurma hakkına sahiptir.</w:t>
      </w:r>
    </w:p>
    <w:p w:rsidR="00780F06" w:rsidRDefault="00780F06" w:rsidP="00780F06">
      <w:pPr>
        <w:jc w:val="both"/>
      </w:pPr>
      <w:r>
        <w:t xml:space="preserve"> Kendileriyle ilgili başvurmaların sonucu, gecikmeksizin dilekçe sahiplerine yazılı olarak bildirilir. (1) (Mülga üçüncü fıkra: </w:t>
      </w:r>
      <w:proofErr w:type="gramStart"/>
      <w:r>
        <w:t>7/5/2010</w:t>
      </w:r>
      <w:proofErr w:type="gramEnd"/>
      <w:r>
        <w:t>-5982/8 md.)</w:t>
      </w:r>
    </w:p>
    <w:p w:rsidR="00780F06" w:rsidRDefault="00780F06" w:rsidP="00780F06">
      <w:pPr>
        <w:jc w:val="both"/>
      </w:pPr>
      <w:r>
        <w:t xml:space="preserve"> (Ek fıkra: </w:t>
      </w:r>
      <w:proofErr w:type="gramStart"/>
      <w:r>
        <w:t>7/5/2010</w:t>
      </w:r>
      <w:proofErr w:type="gramEnd"/>
      <w:r>
        <w:t xml:space="preserve">-5982/8 md.) Herkes, </w:t>
      </w:r>
      <w:r w:rsidRPr="00C236CD">
        <w:rPr>
          <w:b/>
        </w:rPr>
        <w:t>bilgi edinme</w:t>
      </w:r>
      <w:r>
        <w:t xml:space="preserve"> ve </w:t>
      </w:r>
      <w:r w:rsidRPr="00C236CD">
        <w:rPr>
          <w:b/>
        </w:rPr>
        <w:t>kamu denetçisine başvurma</w:t>
      </w:r>
      <w:r>
        <w:t xml:space="preserve"> hakkına sahiptir. </w:t>
      </w:r>
    </w:p>
    <w:p w:rsidR="00780F06" w:rsidRDefault="00780F06" w:rsidP="00780F06">
      <w:pPr>
        <w:jc w:val="both"/>
      </w:pPr>
      <w:r>
        <w:t xml:space="preserve">(Ek fıkra: </w:t>
      </w:r>
      <w:proofErr w:type="gramStart"/>
      <w:r>
        <w:t>7/5/2010</w:t>
      </w:r>
      <w:proofErr w:type="gramEnd"/>
      <w:r>
        <w:t>-5982/8 md.) Türkiye Büyük Millet Meclisi Başkanlığına bağlı olarak kurulan Kamu Denetçiliği Kurumu idarenin işleyişiyle ilgili şikâyetleri inceler.</w:t>
      </w:r>
    </w:p>
    <w:p w:rsidR="00780F06" w:rsidRDefault="00780F06" w:rsidP="00780F06">
      <w:pPr>
        <w:jc w:val="both"/>
      </w:pPr>
      <w:r>
        <w:t xml:space="preserve"> (Ek fıkra: </w:t>
      </w:r>
      <w:proofErr w:type="gramStart"/>
      <w:r>
        <w:t>7/5/2010</w:t>
      </w:r>
      <w:proofErr w:type="gramEnd"/>
      <w:r>
        <w:t xml:space="preserve">-5982/8 md.) Kamu </w:t>
      </w:r>
      <w:proofErr w:type="spellStart"/>
      <w:r>
        <w:t>Başdenetçisi</w:t>
      </w:r>
      <w:proofErr w:type="spellEnd"/>
      <w:r>
        <w:t xml:space="preserve"> Türkiye Büyük Millet Meclisi tarafından gizli oyla dört yıl için seçilir. İlk iki oylamada üye tamsayısının üçte iki ve üçüncü oylamada üye tamsayısının salt çoğunluğu aranır. Üçüncü oylamada salt çoğunluk sağlanamazsa, bu oylamada en çok oy alan iki aday için dördüncü oylama yapılır; dördüncü oylamada en fazla oy alan aday seçilmiş olur. </w:t>
      </w:r>
    </w:p>
    <w:p w:rsidR="00780F06" w:rsidRDefault="00780F06" w:rsidP="00780F06">
      <w:pPr>
        <w:jc w:val="both"/>
      </w:pPr>
      <w:r>
        <w:t xml:space="preserve">(Ek fıkra: </w:t>
      </w:r>
      <w:proofErr w:type="gramStart"/>
      <w:r>
        <w:t>7/5/2010</w:t>
      </w:r>
      <w:proofErr w:type="gramEnd"/>
      <w:r>
        <w:t xml:space="preserve">-5982/8 md.) Bu maddede sayılan hakların kullanılma biçimi, Kamu Denetçiliği Kurumunun kuruluşu, görevi, çalışması, inceleme sonucunda yapacağı işlemler ile Kamu </w:t>
      </w:r>
      <w:proofErr w:type="spellStart"/>
      <w:r>
        <w:t>Başdenetçisi</w:t>
      </w:r>
      <w:proofErr w:type="spellEnd"/>
      <w:r>
        <w:t xml:space="preserve"> ve kamu denetçilerinin nitelikleri, seçimi ve özlük haklarına ilişkin usul ve esaslar kanunla düzenlenir.</w:t>
      </w:r>
    </w:p>
    <w:p w:rsidR="00780F06" w:rsidRDefault="00780F06" w:rsidP="00641F67">
      <w:pPr>
        <w:pStyle w:val="ListeParagraf"/>
        <w:jc w:val="both"/>
      </w:pPr>
    </w:p>
    <w:sectPr w:rsidR="00780F06" w:rsidSect="003A1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01CC7"/>
    <w:multiLevelType w:val="hybridMultilevel"/>
    <w:tmpl w:val="FC16712A"/>
    <w:lvl w:ilvl="0" w:tplc="252C77E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D127F5"/>
    <w:rsid w:val="002265B9"/>
    <w:rsid w:val="003A1379"/>
    <w:rsid w:val="00426D33"/>
    <w:rsid w:val="00434DAD"/>
    <w:rsid w:val="00435BE2"/>
    <w:rsid w:val="00641F67"/>
    <w:rsid w:val="00780F06"/>
    <w:rsid w:val="00A81F4C"/>
    <w:rsid w:val="00B33523"/>
    <w:rsid w:val="00CD06D9"/>
    <w:rsid w:val="00CD4D9F"/>
    <w:rsid w:val="00D127F5"/>
    <w:rsid w:val="00D616C5"/>
    <w:rsid w:val="00DF2716"/>
    <w:rsid w:val="00E74BC1"/>
    <w:rsid w:val="00EC7CDD"/>
    <w:rsid w:val="00F93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A60F5-B4A4-49F7-9636-C43119E6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27F5"/>
    <w:pPr>
      <w:ind w:left="720"/>
      <w:contextualSpacing/>
    </w:pPr>
  </w:style>
  <w:style w:type="character" w:styleId="Kpr">
    <w:name w:val="Hyperlink"/>
    <w:basedOn w:val="VarsaylanParagrafYazTipi"/>
    <w:uiPriority w:val="99"/>
    <w:unhideWhenUsed/>
    <w:rsid w:val="00641F67"/>
    <w:rPr>
      <w:color w:val="0000FF" w:themeColor="hyperlink"/>
      <w:u w:val="single"/>
    </w:rPr>
  </w:style>
  <w:style w:type="character" w:styleId="Gl">
    <w:name w:val="Strong"/>
    <w:basedOn w:val="VarsaylanParagrafYazTipi"/>
    <w:uiPriority w:val="22"/>
    <w:qFormat/>
    <w:rsid w:val="00435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ik.gov.tr" TargetMode="External"/><Relationship Id="rId3" Type="http://schemas.openxmlformats.org/officeDocument/2006/relationships/settings" Target="settings.xml"/><Relationship Id="rId7" Type="http://schemas.openxmlformats.org/officeDocument/2006/relationships/hyperlink" Target="http://www.ombudsm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mer.gov.tr" TargetMode="External"/><Relationship Id="rId5" Type="http://schemas.openxmlformats.org/officeDocument/2006/relationships/hyperlink" Target="http://www.bimer.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674</Words>
  <Characters>3847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bünyamin</dc:creator>
  <cp:lastModifiedBy>HP-3</cp:lastModifiedBy>
  <cp:revision>8</cp:revision>
  <dcterms:created xsi:type="dcterms:W3CDTF">2017-11-03T20:29:00Z</dcterms:created>
  <dcterms:modified xsi:type="dcterms:W3CDTF">2019-04-21T10:12:00Z</dcterms:modified>
</cp:coreProperties>
</file>